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D821" w14:textId="207B811B" w:rsidR="002967BA" w:rsidRPr="00AB3EE4" w:rsidRDefault="00AB3EE4">
      <w:pPr>
        <w:pStyle w:val="Heading1"/>
        <w:spacing w:before="80"/>
        <w:rPr>
          <w:rFonts w:ascii="Times New Roman" w:hAnsi="Times New Roman" w:cs="Times New Roman"/>
        </w:rPr>
      </w:pPr>
      <w:r w:rsidRPr="00AB3EE4">
        <w:rPr>
          <w:rFonts w:ascii="Times New Roman" w:hAnsi="Times New Roman" w:cs="Times New Roman"/>
          <w:w w:val="105"/>
        </w:rPr>
        <w:t>MINUTES</w:t>
      </w:r>
    </w:p>
    <w:p w14:paraId="0D4A2DE0" w14:textId="77777777" w:rsidR="002967BA" w:rsidRPr="00AB3EE4" w:rsidRDefault="00AB3EE4">
      <w:pPr>
        <w:spacing w:before="221"/>
        <w:ind w:left="100"/>
        <w:rPr>
          <w:rFonts w:ascii="Times New Roman" w:hAnsi="Times New Roman" w:cs="Times New Roman"/>
          <w:b/>
          <w:sz w:val="24"/>
        </w:rPr>
      </w:pPr>
      <w:r w:rsidRPr="00AB3EE4">
        <w:rPr>
          <w:rFonts w:ascii="Times New Roman" w:hAnsi="Times New Roman" w:cs="Times New Roman"/>
          <w:b/>
          <w:sz w:val="24"/>
        </w:rPr>
        <w:t>President’s Council on Sustainability</w:t>
      </w:r>
    </w:p>
    <w:p w14:paraId="71CEB394" w14:textId="08D579CA" w:rsidR="002967BA" w:rsidRPr="00AB3EE4" w:rsidRDefault="00AB3EE4">
      <w:pPr>
        <w:spacing w:before="220"/>
        <w:ind w:left="100"/>
        <w:rPr>
          <w:rFonts w:ascii="Times New Roman" w:hAnsi="Times New Roman" w:cs="Times New Roman"/>
          <w:b/>
          <w:sz w:val="24"/>
        </w:rPr>
      </w:pPr>
      <w:r w:rsidRPr="00AB3EE4">
        <w:rPr>
          <w:rFonts w:ascii="Times New Roman" w:hAnsi="Times New Roman" w:cs="Times New Roman"/>
          <w:b/>
          <w:sz w:val="24"/>
        </w:rPr>
        <w:t xml:space="preserve">Meeting of </w:t>
      </w:r>
      <w:r w:rsidR="007C1EF6" w:rsidRPr="00AB3EE4">
        <w:rPr>
          <w:rFonts w:ascii="Times New Roman" w:hAnsi="Times New Roman" w:cs="Times New Roman"/>
          <w:b/>
          <w:sz w:val="24"/>
        </w:rPr>
        <w:t>October 27</w:t>
      </w:r>
      <w:r w:rsidRPr="00AB3EE4">
        <w:rPr>
          <w:rFonts w:ascii="Times New Roman" w:hAnsi="Times New Roman" w:cs="Times New Roman"/>
          <w:b/>
          <w:sz w:val="24"/>
        </w:rPr>
        <w:t xml:space="preserve">, 2025 </w:t>
      </w:r>
      <w:r>
        <w:rPr>
          <w:rFonts w:ascii="Times New Roman" w:hAnsi="Times New Roman" w:cs="Times New Roman"/>
          <w:b/>
          <w:sz w:val="24"/>
        </w:rPr>
        <w:t xml:space="preserve">Meeting began at </w:t>
      </w:r>
      <w:r w:rsidRPr="00AB3EE4">
        <w:rPr>
          <w:rFonts w:ascii="Times New Roman" w:hAnsi="Times New Roman" w:cs="Times New Roman"/>
          <w:b/>
          <w:sz w:val="24"/>
        </w:rPr>
        <w:t>3:3</w:t>
      </w:r>
      <w:r>
        <w:rPr>
          <w:rFonts w:ascii="Times New Roman" w:hAnsi="Times New Roman" w:cs="Times New Roman"/>
          <w:b/>
          <w:sz w:val="24"/>
        </w:rPr>
        <w:t>1</w:t>
      </w:r>
      <w:r w:rsidRPr="00AB3EE4">
        <w:rPr>
          <w:rFonts w:ascii="Times New Roman" w:hAnsi="Times New Roman" w:cs="Times New Roman"/>
          <w:b/>
          <w:sz w:val="24"/>
        </w:rPr>
        <w:t>pm</w:t>
      </w:r>
    </w:p>
    <w:p w14:paraId="21CC205D" w14:textId="18344BA0" w:rsidR="002967BA" w:rsidRPr="00AB3EE4" w:rsidRDefault="00AB3EE4">
      <w:pPr>
        <w:pStyle w:val="BodyText"/>
        <w:spacing w:line="280" w:lineRule="auto"/>
        <w:ind w:right="94"/>
        <w:rPr>
          <w:rFonts w:ascii="Times New Roman" w:hAnsi="Times New Roman" w:cs="Times New Roman"/>
        </w:rPr>
      </w:pPr>
      <w:r w:rsidRPr="00AB3EE4">
        <w:rPr>
          <w:rFonts w:ascii="Times New Roman" w:hAnsi="Times New Roman" w:cs="Times New Roman"/>
        </w:rPr>
        <w:t xml:space="preserve">Present: Kate Stoneman, Kevin </w:t>
      </w:r>
      <w:r w:rsidRPr="00AB3EE4">
        <w:rPr>
          <w:rFonts w:ascii="Times New Roman" w:hAnsi="Times New Roman" w:cs="Times New Roman"/>
          <w:spacing w:val="-4"/>
        </w:rPr>
        <w:t xml:space="preserve">Caffrey, </w:t>
      </w:r>
      <w:r w:rsidRPr="00AB3EE4">
        <w:rPr>
          <w:rFonts w:ascii="Times New Roman" w:hAnsi="Times New Roman" w:cs="Times New Roman"/>
        </w:rPr>
        <w:t xml:space="preserve">Pamela Grothe, Suzanne </w:t>
      </w:r>
      <w:r w:rsidRPr="00AB3EE4">
        <w:rPr>
          <w:rFonts w:ascii="Times New Roman" w:hAnsi="Times New Roman" w:cs="Times New Roman"/>
          <w:spacing w:val="-3"/>
        </w:rPr>
        <w:t xml:space="preserve">Sumner, </w:t>
      </w:r>
      <w:r w:rsidRPr="00AB3EE4">
        <w:rPr>
          <w:rFonts w:ascii="Times New Roman" w:hAnsi="Times New Roman" w:cs="Times New Roman"/>
        </w:rPr>
        <w:t>Eric</w:t>
      </w:r>
      <w:r w:rsidRPr="00AB3EE4">
        <w:rPr>
          <w:rFonts w:ascii="Times New Roman" w:hAnsi="Times New Roman" w:cs="Times New Roman"/>
          <w:spacing w:val="-31"/>
        </w:rPr>
        <w:t xml:space="preserve"> </w:t>
      </w:r>
      <w:r w:rsidRPr="00AB3EE4">
        <w:rPr>
          <w:rFonts w:ascii="Times New Roman" w:hAnsi="Times New Roman" w:cs="Times New Roman"/>
        </w:rPr>
        <w:t>Bonds,</w:t>
      </w:r>
      <w:r w:rsidRPr="00AB3EE4">
        <w:rPr>
          <w:rFonts w:ascii="Times New Roman" w:hAnsi="Times New Roman" w:cs="Times New Roman"/>
          <w:spacing w:val="-28"/>
        </w:rPr>
        <w:t xml:space="preserve"> </w:t>
      </w:r>
      <w:r w:rsidRPr="00AB3EE4">
        <w:rPr>
          <w:rFonts w:ascii="Times New Roman" w:hAnsi="Times New Roman" w:cs="Times New Roman"/>
          <w:spacing w:val="-3"/>
        </w:rPr>
        <w:t>Cara</w:t>
      </w:r>
      <w:r w:rsidRPr="00AB3EE4">
        <w:rPr>
          <w:rFonts w:ascii="Times New Roman" w:hAnsi="Times New Roman" w:cs="Times New Roman"/>
          <w:spacing w:val="-30"/>
        </w:rPr>
        <w:t xml:space="preserve"> </w:t>
      </w:r>
      <w:r w:rsidRPr="00AB3EE4">
        <w:rPr>
          <w:rFonts w:ascii="Times New Roman" w:hAnsi="Times New Roman" w:cs="Times New Roman"/>
        </w:rPr>
        <w:t>Landsberg,</w:t>
      </w:r>
      <w:r w:rsidRPr="00AB3EE4">
        <w:rPr>
          <w:rFonts w:ascii="Times New Roman" w:hAnsi="Times New Roman" w:cs="Times New Roman"/>
          <w:spacing w:val="-29"/>
        </w:rPr>
        <w:t xml:space="preserve"> </w:t>
      </w:r>
      <w:r w:rsidRPr="00AB3EE4">
        <w:rPr>
          <w:rFonts w:ascii="Times New Roman" w:hAnsi="Times New Roman" w:cs="Times New Roman"/>
        </w:rPr>
        <w:t>Jeremy</w:t>
      </w:r>
      <w:r w:rsidRPr="00AB3EE4">
        <w:rPr>
          <w:rFonts w:ascii="Times New Roman" w:hAnsi="Times New Roman" w:cs="Times New Roman"/>
          <w:spacing w:val="-31"/>
        </w:rPr>
        <w:t xml:space="preserve"> </w:t>
      </w:r>
      <w:r w:rsidRPr="00AB3EE4">
        <w:rPr>
          <w:rFonts w:ascii="Times New Roman" w:hAnsi="Times New Roman" w:cs="Times New Roman"/>
        </w:rPr>
        <w:t>Larochelle,</w:t>
      </w:r>
      <w:r w:rsidRPr="00AB3EE4">
        <w:rPr>
          <w:rFonts w:ascii="Times New Roman" w:hAnsi="Times New Roman" w:cs="Times New Roman"/>
          <w:spacing w:val="-28"/>
        </w:rPr>
        <w:t xml:space="preserve"> </w:t>
      </w:r>
      <w:r w:rsidRPr="00AB3EE4">
        <w:rPr>
          <w:rFonts w:ascii="Times New Roman" w:hAnsi="Times New Roman" w:cs="Times New Roman"/>
        </w:rPr>
        <w:t>Lia</w:t>
      </w:r>
      <w:r w:rsidRPr="00AB3EE4">
        <w:rPr>
          <w:rFonts w:ascii="Times New Roman" w:hAnsi="Times New Roman" w:cs="Times New Roman"/>
          <w:spacing w:val="-30"/>
        </w:rPr>
        <w:t xml:space="preserve"> </w:t>
      </w:r>
      <w:r w:rsidRPr="00AB3EE4">
        <w:rPr>
          <w:rFonts w:ascii="Times New Roman" w:hAnsi="Times New Roman" w:cs="Times New Roman"/>
          <w:spacing w:val="-4"/>
        </w:rPr>
        <w:t>Fowler,</w:t>
      </w:r>
      <w:r w:rsidRPr="00AB3EE4">
        <w:rPr>
          <w:rFonts w:ascii="Times New Roman" w:hAnsi="Times New Roman" w:cs="Times New Roman"/>
          <w:spacing w:val="-29"/>
        </w:rPr>
        <w:t xml:space="preserve"> </w:t>
      </w:r>
      <w:r w:rsidRPr="00AB3EE4">
        <w:rPr>
          <w:rFonts w:ascii="Times New Roman" w:hAnsi="Times New Roman" w:cs="Times New Roman"/>
        </w:rPr>
        <w:t xml:space="preserve">Sushma Subramanian, Alan Griffith, </w:t>
      </w:r>
      <w:r w:rsidR="007C1EF6" w:rsidRPr="00AB3EE4">
        <w:rPr>
          <w:rFonts w:ascii="Times New Roman" w:hAnsi="Times New Roman" w:cs="Times New Roman"/>
        </w:rPr>
        <w:t xml:space="preserve">Amira Said, Mary </w:t>
      </w:r>
      <w:r w:rsidRPr="00AB3EE4">
        <w:rPr>
          <w:rFonts w:ascii="Times New Roman" w:hAnsi="Times New Roman" w:cs="Times New Roman"/>
        </w:rPr>
        <w:t>Becelia</w:t>
      </w:r>
      <w:r w:rsidR="007C1EF6" w:rsidRPr="00AB3EE4">
        <w:rPr>
          <w:rFonts w:ascii="Times New Roman" w:hAnsi="Times New Roman" w:cs="Times New Roman"/>
        </w:rPr>
        <w:t xml:space="preserve">, Melanie </w:t>
      </w:r>
      <w:r w:rsidRPr="00AB3EE4">
        <w:rPr>
          <w:rFonts w:ascii="Times New Roman" w:hAnsi="Times New Roman" w:cs="Times New Roman"/>
        </w:rPr>
        <w:t>Szulczewski</w:t>
      </w:r>
      <w:r w:rsidR="007C1EF6" w:rsidRPr="00AB3EE4">
        <w:rPr>
          <w:rFonts w:ascii="Times New Roman" w:hAnsi="Times New Roman" w:cs="Times New Roman"/>
        </w:rPr>
        <w:t xml:space="preserve">, Emily Wright, Brenda Togo, Avery Duncan, Holly Chichester-Morby, Brian Gorham, Amy </w:t>
      </w:r>
      <w:r w:rsidRPr="00AB3EE4">
        <w:rPr>
          <w:rFonts w:ascii="Times New Roman" w:hAnsi="Times New Roman" w:cs="Times New Roman"/>
        </w:rPr>
        <w:t>Filiatreau</w:t>
      </w:r>
      <w:r w:rsidR="007C1EF6" w:rsidRPr="00AB3EE4">
        <w:rPr>
          <w:rFonts w:ascii="Times New Roman" w:hAnsi="Times New Roman" w:cs="Times New Roman"/>
        </w:rPr>
        <w:t>, Ja</w:t>
      </w:r>
      <w:r w:rsidR="0080283A">
        <w:rPr>
          <w:rFonts w:ascii="Times New Roman" w:hAnsi="Times New Roman" w:cs="Times New Roman"/>
        </w:rPr>
        <w:t>s</w:t>
      </w:r>
      <w:r w:rsidR="007C1EF6" w:rsidRPr="00AB3EE4">
        <w:rPr>
          <w:rFonts w:ascii="Times New Roman" w:hAnsi="Times New Roman" w:cs="Times New Roman"/>
        </w:rPr>
        <w:t xml:space="preserve">per </w:t>
      </w:r>
      <w:proofErr w:type="spellStart"/>
      <w:r w:rsidR="007C1EF6" w:rsidRPr="00AB3EE4">
        <w:rPr>
          <w:rFonts w:ascii="Times New Roman" w:hAnsi="Times New Roman" w:cs="Times New Roman"/>
        </w:rPr>
        <w:t>Hocker</w:t>
      </w:r>
      <w:proofErr w:type="spellEnd"/>
    </w:p>
    <w:p w14:paraId="09A97BAA" w14:textId="294F6C48" w:rsidR="002967BA" w:rsidRPr="00AB3EE4" w:rsidRDefault="007C1EF6">
      <w:pPr>
        <w:spacing w:before="224"/>
        <w:ind w:left="100"/>
        <w:rPr>
          <w:rFonts w:ascii="Times New Roman" w:hAnsi="Times New Roman" w:cs="Times New Roman"/>
          <w:b/>
          <w:sz w:val="24"/>
        </w:rPr>
      </w:pPr>
      <w:r w:rsidRPr="00AB3EE4">
        <w:rPr>
          <w:rFonts w:ascii="Times New Roman" w:hAnsi="Times New Roman" w:cs="Times New Roman"/>
          <w:b/>
          <w:sz w:val="24"/>
        </w:rPr>
        <w:t>Facilities Update/Energy and Carbon Dashboard Development</w:t>
      </w:r>
    </w:p>
    <w:p w14:paraId="45F9DCAF" w14:textId="42E74017" w:rsidR="002967BA" w:rsidRPr="00AB3EE4" w:rsidRDefault="00BE3788">
      <w:pPr>
        <w:pStyle w:val="BodyText"/>
        <w:spacing w:before="205" w:line="280" w:lineRule="auto"/>
        <w:ind w:right="159"/>
        <w:rPr>
          <w:rFonts w:ascii="Times New Roman" w:hAnsi="Times New Roman" w:cs="Times New Roman"/>
        </w:rPr>
      </w:pPr>
      <w:r w:rsidRPr="00AB3EE4">
        <w:rPr>
          <w:rFonts w:ascii="Times New Roman" w:hAnsi="Times New Roman" w:cs="Times New Roman"/>
          <w:noProof/>
        </w:rPr>
        <mc:AlternateContent>
          <mc:Choice Requires="wps">
            <w:drawing>
              <wp:anchor distT="0" distB="0" distL="114300" distR="114300" simplePos="0" relativeHeight="251589632" behindDoc="1" locked="0" layoutInCell="1" allowOverlap="1" wp14:anchorId="6FA48A1A" wp14:editId="03508411">
                <wp:simplePos x="0" y="0"/>
                <wp:positionH relativeFrom="page">
                  <wp:posOffset>3855085</wp:posOffset>
                </wp:positionH>
                <wp:positionV relativeFrom="paragraph">
                  <wp:posOffset>505460</wp:posOffset>
                </wp:positionV>
                <wp:extent cx="30480" cy="31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3175"/>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9C329" id="Rectangle 2" o:spid="_x0000_s1026" style="position:absolute;margin-left:303.55pt;margin-top:39.8pt;width:2.4pt;height:.2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" fillcolor="#d13438" stroked="f">
                <w10:wrap anchorx="page"/>
              </v:rect>
            </w:pict>
          </mc:Fallback>
        </mc:AlternateContent>
      </w:r>
      <w:r w:rsidR="007C1EF6" w:rsidRPr="00AB3EE4">
        <w:rPr>
          <w:rFonts w:ascii="Times New Roman" w:hAnsi="Times New Roman" w:cs="Times New Roman"/>
        </w:rPr>
        <w:t xml:space="preserve">Brian Gorham, Assistant VP of Facilities Operations &amp; Capital Outlay, shared updates from his area that were of interest and important to the PCS, namely the new Energy and Carbon Dashboard that is being developed. This dashboard is data-driven by performance and utility spending in all university buildings. They are still populating historical data to hopefully go back eight years. </w:t>
      </w:r>
      <w:r w:rsidR="00E675BD" w:rsidRPr="00AB3EE4">
        <w:rPr>
          <w:rFonts w:ascii="Times New Roman" w:hAnsi="Times New Roman" w:cs="Times New Roman"/>
        </w:rPr>
        <w:t>At some point this dashboard will be public-facing and be available in academic and especially residential buildings to garner student interest and involvement. When users get access to this dashboard, they will hopefully also have the opportunity to customize it. With more involvement from groups like the PCS, this dashboard will be extremely helpful for the institution to identify areas of weakness with energy consumption. The information is being pulled from water, natural gas, sewer, and electricity primarily. Brian and Brenda Togo also indicated that renewable energy from solar panels (should/when we get them) will also be able to be tracked.</w:t>
      </w:r>
    </w:p>
    <w:p w14:paraId="506377D2" w14:textId="013334C3" w:rsidR="00E675BD" w:rsidRPr="00AB3EE4" w:rsidRDefault="00E675BD">
      <w:pPr>
        <w:pStyle w:val="BodyText"/>
        <w:spacing w:before="205" w:line="280" w:lineRule="auto"/>
        <w:ind w:right="159"/>
        <w:rPr>
          <w:rFonts w:ascii="Times New Roman" w:hAnsi="Times New Roman" w:cs="Times New Roman"/>
        </w:rPr>
      </w:pPr>
      <w:r w:rsidRPr="00AB3EE4">
        <w:rPr>
          <w:rFonts w:ascii="Times New Roman" w:hAnsi="Times New Roman" w:cs="Times New Roman"/>
        </w:rPr>
        <w:t xml:space="preserve">Brian expanded a little about solar panel and took questions from the group. The Q &amp; A session lasted for the majority of the meeting, with members excited and interested by the new dashboard. </w:t>
      </w:r>
    </w:p>
    <w:p w14:paraId="247BCB99" w14:textId="1B4783F1" w:rsidR="00E675BD" w:rsidRPr="00AB3EE4" w:rsidRDefault="00E675BD">
      <w:pPr>
        <w:pStyle w:val="BodyText"/>
        <w:spacing w:before="205" w:line="280" w:lineRule="auto"/>
        <w:ind w:right="159"/>
        <w:rPr>
          <w:rFonts w:ascii="Times New Roman" w:hAnsi="Times New Roman" w:cs="Times New Roman"/>
        </w:rPr>
      </w:pPr>
      <w:r w:rsidRPr="00AB3EE4">
        <w:rPr>
          <w:rFonts w:ascii="Times New Roman" w:hAnsi="Times New Roman" w:cs="Times New Roman"/>
        </w:rPr>
        <w:t xml:space="preserve">Brian also took the opportunity to give an update on the new Theatre. The new building will require removing many trees, but the project is dedicated to doing it in the most “thoughtful and savvy way possible.” </w:t>
      </w:r>
    </w:p>
    <w:p w14:paraId="219D6375" w14:textId="4E0559B1" w:rsidR="00E675BD" w:rsidRPr="00AB3EE4" w:rsidRDefault="00E675BD">
      <w:pPr>
        <w:pStyle w:val="BodyText"/>
        <w:spacing w:before="205" w:line="280" w:lineRule="auto"/>
        <w:ind w:right="159"/>
        <w:rPr>
          <w:rFonts w:ascii="Times New Roman" w:hAnsi="Times New Roman" w:cs="Times New Roman"/>
        </w:rPr>
      </w:pPr>
      <w:r w:rsidRPr="00AB3EE4">
        <w:rPr>
          <w:rFonts w:ascii="Times New Roman" w:hAnsi="Times New Roman" w:cs="Times New Roman"/>
        </w:rPr>
        <w:t xml:space="preserve">Holly Chichester-Morby displayed the Heritage Trees Map to show the PCS the trees (about 110) that would be removed. 58 of them were deemed reusable and available for repurposing. Working with a Maryland-based company, </w:t>
      </w:r>
      <w:proofErr w:type="spellStart"/>
      <w:r w:rsidRPr="00AB3EE4">
        <w:rPr>
          <w:rFonts w:ascii="Times New Roman" w:hAnsi="Times New Roman" w:cs="Times New Roman"/>
        </w:rPr>
        <w:t>Cambrium</w:t>
      </w:r>
      <w:proofErr w:type="spellEnd"/>
      <w:r w:rsidRPr="00AB3EE4">
        <w:rPr>
          <w:rFonts w:ascii="Times New Roman" w:hAnsi="Times New Roman" w:cs="Times New Roman"/>
        </w:rPr>
        <w:t xml:space="preserve"> Carbon, the trees are going to be used to make furniture for the new theatre, and </w:t>
      </w:r>
      <w:r w:rsidR="00BE3788" w:rsidRPr="00AB3EE4">
        <w:rPr>
          <w:rFonts w:ascii="Times New Roman" w:hAnsi="Times New Roman" w:cs="Times New Roman"/>
        </w:rPr>
        <w:t xml:space="preserve">artwork for the walls to tell the stories of these trees. </w:t>
      </w:r>
    </w:p>
    <w:p w14:paraId="3E4EAD0C" w14:textId="791D423E" w:rsidR="00255A6E" w:rsidRPr="00AB3EE4" w:rsidRDefault="00255A6E">
      <w:pPr>
        <w:pStyle w:val="BodyText"/>
        <w:spacing w:before="205" w:line="280" w:lineRule="auto"/>
        <w:ind w:right="159"/>
        <w:rPr>
          <w:rFonts w:ascii="Times New Roman" w:hAnsi="Times New Roman" w:cs="Times New Roman"/>
        </w:rPr>
      </w:pPr>
      <w:r w:rsidRPr="00AB3EE4">
        <w:rPr>
          <w:rFonts w:ascii="Times New Roman" w:hAnsi="Times New Roman" w:cs="Times New Roman"/>
        </w:rPr>
        <w:t xml:space="preserve">Brenda brought up student opportunities to use the campus as a “living lab” which many other institutions do. Brian brought up the audit process that he and Brenda hope can be developed where students along with a designated faculty/administrative leader can tour buildings (after they receive proper training) to indicate areas in need of improvement. Projects like this have the potential for receiving academic credit or monetary incentives (student workers). Cara brought up the idea of students receiving energy audit certifications and how helpful that can be post-graduation. </w:t>
      </w:r>
    </w:p>
    <w:p w14:paraId="7283331D" w14:textId="3372CE51" w:rsidR="00255A6E" w:rsidRPr="00AB3EE4" w:rsidRDefault="00255A6E">
      <w:pPr>
        <w:pStyle w:val="BodyText"/>
        <w:spacing w:before="205" w:line="280" w:lineRule="auto"/>
        <w:ind w:right="159"/>
        <w:rPr>
          <w:rFonts w:ascii="Times New Roman" w:hAnsi="Times New Roman" w:cs="Times New Roman"/>
        </w:rPr>
      </w:pPr>
      <w:r w:rsidRPr="00AB3EE4">
        <w:rPr>
          <w:rFonts w:ascii="Times New Roman" w:hAnsi="Times New Roman" w:cs="Times New Roman"/>
        </w:rPr>
        <w:t xml:space="preserve">Brian informed the group that UMW is also working with Schneider Electric on a project to </w:t>
      </w:r>
      <w:r w:rsidRPr="00AB3EE4">
        <w:rPr>
          <w:rFonts w:ascii="Times New Roman" w:hAnsi="Times New Roman" w:cs="Times New Roman"/>
        </w:rPr>
        <w:lastRenderedPageBreak/>
        <w:t xml:space="preserve">enhance as many buildings as possible on campus with funds that may be designated (appropriations from the state for campus modifications and </w:t>
      </w:r>
      <w:proofErr w:type="spellStart"/>
      <w:r w:rsidRPr="00AB3EE4">
        <w:rPr>
          <w:rFonts w:ascii="Times New Roman" w:hAnsi="Times New Roman" w:cs="Times New Roman"/>
        </w:rPr>
        <w:t>updgrades</w:t>
      </w:r>
      <w:proofErr w:type="spellEnd"/>
      <w:r w:rsidRPr="00AB3EE4">
        <w:rPr>
          <w:rFonts w:ascii="Times New Roman" w:hAnsi="Times New Roman" w:cs="Times New Roman"/>
        </w:rPr>
        <w:t>).</w:t>
      </w:r>
    </w:p>
    <w:p w14:paraId="515B49FD" w14:textId="77777777" w:rsidR="002967BA" w:rsidRPr="00AB3EE4" w:rsidRDefault="00AB3EE4">
      <w:pPr>
        <w:pStyle w:val="Heading1"/>
        <w:spacing w:before="171"/>
        <w:rPr>
          <w:rFonts w:ascii="Times New Roman" w:hAnsi="Times New Roman" w:cs="Times New Roman"/>
        </w:rPr>
      </w:pPr>
      <w:r w:rsidRPr="00AB3EE4">
        <w:rPr>
          <w:rFonts w:ascii="Times New Roman" w:hAnsi="Times New Roman" w:cs="Times New Roman"/>
        </w:rPr>
        <w:t>Climate Action Plan Draft Feedback</w:t>
      </w:r>
    </w:p>
    <w:p w14:paraId="18EFF1AD" w14:textId="556C83CE" w:rsidR="00255A6E" w:rsidRPr="00AB3EE4" w:rsidRDefault="00AB3EE4">
      <w:pPr>
        <w:pStyle w:val="BodyText"/>
        <w:spacing w:line="280" w:lineRule="auto"/>
        <w:rPr>
          <w:rFonts w:ascii="Times New Roman" w:hAnsi="Times New Roman" w:cs="Times New Roman"/>
        </w:rPr>
      </w:pPr>
      <w:r w:rsidRPr="00AB3EE4">
        <w:rPr>
          <w:rFonts w:ascii="Times New Roman" w:hAnsi="Times New Roman" w:cs="Times New Roman"/>
        </w:rPr>
        <w:t>Alan</w:t>
      </w:r>
      <w:r w:rsidRPr="00AB3EE4">
        <w:rPr>
          <w:rFonts w:ascii="Times New Roman" w:hAnsi="Times New Roman" w:cs="Times New Roman"/>
          <w:spacing w:val="-29"/>
        </w:rPr>
        <w:t xml:space="preserve"> </w:t>
      </w:r>
      <w:r w:rsidRPr="00AB3EE4">
        <w:rPr>
          <w:rFonts w:ascii="Times New Roman" w:hAnsi="Times New Roman" w:cs="Times New Roman"/>
        </w:rPr>
        <w:t>Griffith</w:t>
      </w:r>
      <w:r w:rsidR="00255A6E" w:rsidRPr="00AB3EE4">
        <w:rPr>
          <w:rFonts w:ascii="Times New Roman" w:hAnsi="Times New Roman" w:cs="Times New Roman"/>
        </w:rPr>
        <w:t xml:space="preserve"> has received feedback from members of</w:t>
      </w:r>
      <w:r w:rsidRPr="00AB3EE4">
        <w:rPr>
          <w:rFonts w:ascii="Times New Roman" w:hAnsi="Times New Roman" w:cs="Times New Roman"/>
          <w:spacing w:val="-27"/>
        </w:rPr>
        <w:t xml:space="preserve"> </w:t>
      </w:r>
      <w:r w:rsidRPr="00AB3EE4">
        <w:rPr>
          <w:rFonts w:ascii="Times New Roman" w:hAnsi="Times New Roman" w:cs="Times New Roman"/>
        </w:rPr>
        <w:t>the</w:t>
      </w:r>
      <w:r w:rsidRPr="00AB3EE4">
        <w:rPr>
          <w:rFonts w:ascii="Times New Roman" w:hAnsi="Times New Roman" w:cs="Times New Roman"/>
          <w:spacing w:val="-26"/>
        </w:rPr>
        <w:t xml:space="preserve"> </w:t>
      </w:r>
      <w:r w:rsidRPr="00AB3EE4">
        <w:rPr>
          <w:rFonts w:ascii="Times New Roman" w:hAnsi="Times New Roman" w:cs="Times New Roman"/>
        </w:rPr>
        <w:t>PCS</w:t>
      </w:r>
      <w:r w:rsidRPr="00AB3EE4">
        <w:rPr>
          <w:rFonts w:ascii="Times New Roman" w:hAnsi="Times New Roman" w:cs="Times New Roman"/>
          <w:spacing w:val="-28"/>
        </w:rPr>
        <w:t xml:space="preserve"> </w:t>
      </w:r>
      <w:r w:rsidRPr="00AB3EE4">
        <w:rPr>
          <w:rFonts w:ascii="Times New Roman" w:hAnsi="Times New Roman" w:cs="Times New Roman"/>
        </w:rPr>
        <w:t>to</w:t>
      </w:r>
      <w:r w:rsidRPr="00AB3EE4">
        <w:rPr>
          <w:rFonts w:ascii="Times New Roman" w:hAnsi="Times New Roman" w:cs="Times New Roman"/>
          <w:spacing w:val="-29"/>
        </w:rPr>
        <w:t xml:space="preserve"> </w:t>
      </w:r>
      <w:r w:rsidR="00255A6E" w:rsidRPr="00AB3EE4">
        <w:rPr>
          <w:rFonts w:ascii="Times New Roman" w:hAnsi="Times New Roman" w:cs="Times New Roman"/>
        </w:rPr>
        <w:t>incorporate into the CAP and shared with the group one particular section that he is looking for feedback on before completing the draft</w:t>
      </w:r>
      <w:r w:rsidRPr="00AB3EE4">
        <w:rPr>
          <w:rFonts w:ascii="Times New Roman" w:hAnsi="Times New Roman" w:cs="Times New Roman"/>
        </w:rPr>
        <w:t xml:space="preserve">. Please send him your feedback on this section at your earliest convenience. </w:t>
      </w:r>
    </w:p>
    <w:p w14:paraId="50D64EFA" w14:textId="35703EC7" w:rsidR="00AB3EE4" w:rsidRPr="00AB3EE4" w:rsidRDefault="00AB3EE4">
      <w:pPr>
        <w:pStyle w:val="BodyText"/>
        <w:spacing w:line="280" w:lineRule="auto"/>
        <w:rPr>
          <w:rFonts w:ascii="Times New Roman" w:hAnsi="Times New Roman" w:cs="Times New Roman"/>
        </w:rPr>
      </w:pPr>
      <w:r w:rsidRPr="00AB3EE4">
        <w:rPr>
          <w:rFonts w:ascii="Times New Roman" w:hAnsi="Times New Roman" w:cs="Times New Roman"/>
        </w:rPr>
        <w:t>2. Overview:</w:t>
      </w:r>
    </w:p>
    <w:p w14:paraId="63A2384A" w14:textId="77777777" w:rsidR="00AB3EE4" w:rsidRPr="00AB3EE4" w:rsidRDefault="00AB3EE4" w:rsidP="00AB3EE4">
      <w:pPr>
        <w:ind w:left="720"/>
        <w:rPr>
          <w:rFonts w:ascii="Times New Roman" w:hAnsi="Times New Roman" w:cs="Times New Roman"/>
          <w:color w:val="424245"/>
          <w:sz w:val="24"/>
          <w:szCs w:val="24"/>
          <w:shd w:val="clear" w:color="auto" w:fill="F5F7F6"/>
        </w:rPr>
      </w:pPr>
      <w:r w:rsidRPr="00AB3EE4">
        <w:rPr>
          <w:rFonts w:ascii="Times New Roman" w:eastAsia="Calibri" w:hAnsi="Times New Roman" w:cs="Times New Roman"/>
          <w:color w:val="000000" w:themeColor="text1"/>
          <w:sz w:val="24"/>
          <w:szCs w:val="24"/>
        </w:rPr>
        <w:t xml:space="preserve">Global climate change, driven by human production of greenhouse gases, is one of the most important challenges facing the world today. The University of Mary Washington is well positioned to join individuals, communities and institutions who have responded positively to this global challenge. As a partner with local, regional, and state communities, the University should act in concert with the Paris agreement to limit "the increase in the global average temperature to well below 2⁰C above pre-industrial levels" and even "to limit the temperature increase to 1.5⁰C above pre-industrial levels." As an academic body, the University should follow the evidence amassed by the Intergovernmental Panel on Climate Change that shows continuing and worsening extreme weather conditions as a result of climate change. Any actions toward carbon emissions reduction should also be supported </w:t>
      </w:r>
      <w:proofErr w:type="gramStart"/>
      <w:r w:rsidRPr="00AB3EE4">
        <w:rPr>
          <w:rFonts w:ascii="Times New Roman" w:eastAsia="Calibri" w:hAnsi="Times New Roman" w:cs="Times New Roman"/>
          <w:color w:val="000000" w:themeColor="text1"/>
          <w:sz w:val="24"/>
          <w:szCs w:val="24"/>
        </w:rPr>
        <w:t>by  a</w:t>
      </w:r>
      <w:proofErr w:type="gramEnd"/>
      <w:r w:rsidRPr="00AB3EE4">
        <w:rPr>
          <w:rFonts w:ascii="Times New Roman" w:eastAsia="Calibri" w:hAnsi="Times New Roman" w:cs="Times New Roman"/>
          <w:color w:val="000000" w:themeColor="text1"/>
          <w:sz w:val="24"/>
          <w:szCs w:val="24"/>
        </w:rPr>
        <w:t xml:space="preserve"> continued focus of our curriculum on climate change as a problem to solve.</w:t>
      </w:r>
    </w:p>
    <w:p w14:paraId="2E252FA9" w14:textId="4A743A9B" w:rsidR="00AB3EE4" w:rsidRPr="00AB3EE4" w:rsidRDefault="00AB3EE4">
      <w:pPr>
        <w:pStyle w:val="BodyText"/>
        <w:spacing w:line="280" w:lineRule="auto"/>
        <w:rPr>
          <w:rFonts w:ascii="Times New Roman" w:hAnsi="Times New Roman" w:cs="Times New Roman"/>
        </w:rPr>
      </w:pPr>
      <w:r w:rsidRPr="00AB3EE4">
        <w:rPr>
          <w:rFonts w:ascii="Times New Roman" w:hAnsi="Times New Roman" w:cs="Times New Roman"/>
        </w:rPr>
        <w:t>Since the meeting ran long, other items not addressed will be distributed to the PCS via email along with the minutes.</w:t>
      </w:r>
    </w:p>
    <w:p w14:paraId="1424E52A" w14:textId="789CA1E9" w:rsidR="002967BA" w:rsidRPr="00AB3EE4" w:rsidRDefault="002967BA">
      <w:pPr>
        <w:pStyle w:val="BodyText"/>
        <w:spacing w:before="162" w:line="280" w:lineRule="auto"/>
        <w:rPr>
          <w:rFonts w:ascii="Times New Roman" w:hAnsi="Times New Roman" w:cs="Times New Roman"/>
        </w:rPr>
      </w:pPr>
    </w:p>
    <w:p w14:paraId="6678453C" w14:textId="0D2021E5" w:rsidR="002967BA" w:rsidRPr="00AB3EE4" w:rsidRDefault="00AB3EE4">
      <w:pPr>
        <w:pStyle w:val="BodyText"/>
        <w:spacing w:before="164"/>
        <w:rPr>
          <w:rFonts w:ascii="Times New Roman" w:hAnsi="Times New Roman" w:cs="Times New Roman"/>
        </w:rPr>
      </w:pPr>
      <w:r w:rsidRPr="00AB3EE4">
        <w:rPr>
          <w:rFonts w:ascii="Times New Roman" w:hAnsi="Times New Roman" w:cs="Times New Roman"/>
        </w:rPr>
        <w:t>Meeting</w:t>
      </w:r>
      <w:r w:rsidRPr="00AB3EE4">
        <w:rPr>
          <w:rFonts w:ascii="Times New Roman" w:hAnsi="Times New Roman" w:cs="Times New Roman"/>
          <w:spacing w:val="-42"/>
        </w:rPr>
        <w:t xml:space="preserve"> </w:t>
      </w:r>
      <w:r w:rsidRPr="00AB3EE4">
        <w:rPr>
          <w:rFonts w:ascii="Times New Roman" w:hAnsi="Times New Roman" w:cs="Times New Roman"/>
        </w:rPr>
        <w:t>adjourned</w:t>
      </w:r>
      <w:r w:rsidRPr="00AB3EE4">
        <w:rPr>
          <w:rFonts w:ascii="Times New Roman" w:hAnsi="Times New Roman" w:cs="Times New Roman"/>
          <w:spacing w:val="-40"/>
        </w:rPr>
        <w:t xml:space="preserve"> </w:t>
      </w:r>
      <w:r w:rsidRPr="00AB3EE4">
        <w:rPr>
          <w:rFonts w:ascii="Times New Roman" w:hAnsi="Times New Roman" w:cs="Times New Roman"/>
        </w:rPr>
        <w:t>at</w:t>
      </w:r>
      <w:r w:rsidRPr="00AB3EE4">
        <w:rPr>
          <w:rFonts w:ascii="Times New Roman" w:hAnsi="Times New Roman" w:cs="Times New Roman"/>
          <w:spacing w:val="-40"/>
        </w:rPr>
        <w:t xml:space="preserve"> </w:t>
      </w:r>
      <w:r w:rsidRPr="00AB3EE4">
        <w:rPr>
          <w:rFonts w:ascii="Times New Roman" w:hAnsi="Times New Roman" w:cs="Times New Roman"/>
        </w:rPr>
        <w:t>4:3</w:t>
      </w:r>
      <w:r w:rsidR="00255A6E" w:rsidRPr="00AB3EE4">
        <w:rPr>
          <w:rFonts w:ascii="Times New Roman" w:hAnsi="Times New Roman" w:cs="Times New Roman"/>
        </w:rPr>
        <w:t>6</w:t>
      </w:r>
      <w:r w:rsidRPr="00AB3EE4">
        <w:rPr>
          <w:rFonts w:ascii="Times New Roman" w:hAnsi="Times New Roman" w:cs="Times New Roman"/>
          <w:spacing w:val="-41"/>
        </w:rPr>
        <w:t xml:space="preserve"> </w:t>
      </w:r>
      <w:r w:rsidRPr="00AB3EE4">
        <w:rPr>
          <w:rFonts w:ascii="Times New Roman" w:hAnsi="Times New Roman" w:cs="Times New Roman"/>
        </w:rPr>
        <w:t>pm</w:t>
      </w:r>
    </w:p>
    <w:sectPr w:rsidR="002967BA" w:rsidRPr="00AB3EE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0F2D"/>
    <w:multiLevelType w:val="multilevel"/>
    <w:tmpl w:val="BFB65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BA"/>
    <w:rsid w:val="00255A6E"/>
    <w:rsid w:val="002967BA"/>
    <w:rsid w:val="007C1EF6"/>
    <w:rsid w:val="0080283A"/>
    <w:rsid w:val="00A2177B"/>
    <w:rsid w:val="00AB3EE4"/>
    <w:rsid w:val="00BE3788"/>
    <w:rsid w:val="00E6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5E2A"/>
  <w15:docId w15:val="{2BC0F67C-C52C-44C1-9722-B38BDD49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spacing w:before="176"/>
      <w:ind w:left="100"/>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6"/>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C1EF6"/>
    <w:pPr>
      <w:widowControl/>
      <w:autoSpaceDE/>
      <w:autoSpaceDN/>
    </w:pPr>
    <w:rPr>
      <w:rFonts w:ascii="Calibri" w:eastAsiaTheme="minorHAnsi" w:hAnsi="Calibri" w:cs="Calibri"/>
      <w:lang w:bidi="ar-SA"/>
    </w:rPr>
  </w:style>
  <w:style w:type="character" w:styleId="Hyperlink">
    <w:name w:val="Hyperlink"/>
    <w:basedOn w:val="DefaultParagraphFont"/>
    <w:uiPriority w:val="99"/>
    <w:semiHidden/>
    <w:unhideWhenUsed/>
    <w:rsid w:val="00AB3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84514">
      <w:bodyDiv w:val="1"/>
      <w:marLeft w:val="0"/>
      <w:marRight w:val="0"/>
      <w:marTop w:val="0"/>
      <w:marBottom w:val="0"/>
      <w:divBdr>
        <w:top w:val="none" w:sz="0" w:space="0" w:color="auto"/>
        <w:left w:val="none" w:sz="0" w:space="0" w:color="auto"/>
        <w:bottom w:val="none" w:sz="0" w:space="0" w:color="auto"/>
        <w:right w:val="none" w:sz="0" w:space="0" w:color="auto"/>
      </w:divBdr>
    </w:div>
    <w:div w:id="1688095093">
      <w:bodyDiv w:val="1"/>
      <w:marLeft w:val="0"/>
      <w:marRight w:val="0"/>
      <w:marTop w:val="0"/>
      <w:marBottom w:val="0"/>
      <w:divBdr>
        <w:top w:val="none" w:sz="0" w:space="0" w:color="auto"/>
        <w:left w:val="none" w:sz="0" w:space="0" w:color="auto"/>
        <w:bottom w:val="none" w:sz="0" w:space="0" w:color="auto"/>
        <w:right w:val="none" w:sz="0" w:space="0" w:color="auto"/>
      </w:divBdr>
    </w:div>
    <w:div w:id="194183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Stoneman</dc:creator>
  <cp:lastModifiedBy>Kevin Caffrey (kcaffrey)</cp:lastModifiedBy>
  <cp:revision>5</cp:revision>
  <dcterms:created xsi:type="dcterms:W3CDTF">2025-10-28T14:27:00Z</dcterms:created>
  <dcterms:modified xsi:type="dcterms:W3CDTF">2025-10-31T13:17:00Z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for Microsoft 365</vt:lpwstr>
  </property>
  <property fmtid="{D5CDD505-2E9C-101B-9397-08002B2CF9AE}" pid="4" name="LastSaved">
    <vt:filetime>2025-10-28T00:00:00Z</vt:filetime>
  </property>
</Properties>
</file>